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D6631" w14:textId="77777777" w:rsidR="00880F5B" w:rsidRDefault="00880F5B" w:rsidP="00880F5B">
      <w:pPr>
        <w:pStyle w:val="Title"/>
        <w:jc w:val="right"/>
      </w:pPr>
      <w:r>
        <w:rPr>
          <w:noProof/>
        </w:rPr>
        <w:drawing>
          <wp:inline distT="0" distB="0" distL="0" distR="0" wp14:anchorId="319E26E6" wp14:editId="2659A362">
            <wp:extent cx="1485900" cy="1428750"/>
            <wp:effectExtent l="0" t="0" r="0" b="0"/>
            <wp:docPr id="1923445132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445132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86101" cy="1428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9A668" w14:textId="7ABBBA29" w:rsidR="0073661D" w:rsidRDefault="00880F5B" w:rsidP="00880F5B">
      <w:pPr>
        <w:pStyle w:val="Title"/>
        <w:rPr>
          <w:noProof/>
        </w:rPr>
      </w:pPr>
      <w:r>
        <w:t xml:space="preserve">Data Protection and Online Security </w:t>
      </w:r>
      <w:r>
        <w:t>Policy</w:t>
      </w:r>
    </w:p>
    <w:p w14:paraId="1AA1B3BB" w14:textId="0EE1B766" w:rsidR="0073661D" w:rsidRDefault="00880F5B">
      <w:proofErr w:type="spellStart"/>
      <w:r>
        <w:t>InHome</w:t>
      </w:r>
      <w:proofErr w:type="spellEnd"/>
      <w:r>
        <w:t xml:space="preserve"> Property Solutions</w:t>
      </w:r>
    </w:p>
    <w:p w14:paraId="4878DF81" w14:textId="77777777" w:rsidR="0073661D" w:rsidRDefault="00880F5B">
      <w:pPr>
        <w:pStyle w:val="Heading1"/>
      </w:pPr>
      <w:r>
        <w:t>1. Purpose</w:t>
      </w:r>
    </w:p>
    <w:p w14:paraId="60233825" w14:textId="77777777" w:rsidR="0073661D" w:rsidRDefault="00880F5B">
      <w:r>
        <w:t xml:space="preserve">This policy outlines how InHome Property Solutions protects personal data and ensures the security of digital systems. It sets out the company’s </w:t>
      </w:r>
      <w:r>
        <w:t>responsibilities and employees’ duties in handling data lawfully, securely, and ethically.</w:t>
      </w:r>
    </w:p>
    <w:p w14:paraId="422DCCF1" w14:textId="77777777" w:rsidR="0073661D" w:rsidRDefault="00880F5B">
      <w:pPr>
        <w:pStyle w:val="Heading1"/>
      </w:pPr>
      <w:r>
        <w:t>2. Scope</w:t>
      </w:r>
    </w:p>
    <w:p w14:paraId="721C09CC" w14:textId="77777777" w:rsidR="0073661D" w:rsidRDefault="00880F5B">
      <w:r>
        <w:t>This policy applies to:</w:t>
      </w:r>
      <w:r>
        <w:br/>
        <w:t>- All employees, contractors, and third-party service providers.</w:t>
      </w:r>
      <w:r>
        <w:br/>
        <w:t>- All personal data processed by InHome Property Solutions.</w:t>
      </w:r>
      <w:r>
        <w:br/>
        <w:t>- All systems, devices, platforms, and communications used in the course of business.</w:t>
      </w:r>
    </w:p>
    <w:p w14:paraId="38B0C58E" w14:textId="77777777" w:rsidR="0073661D" w:rsidRDefault="00880F5B">
      <w:pPr>
        <w:pStyle w:val="Heading1"/>
      </w:pPr>
      <w:r>
        <w:t>3. Legal Framework</w:t>
      </w:r>
    </w:p>
    <w:p w14:paraId="7097A888" w14:textId="77777777" w:rsidR="0073661D" w:rsidRDefault="00880F5B">
      <w:r>
        <w:t>This policy aligns with:</w:t>
      </w:r>
      <w:r>
        <w:br/>
        <w:t>- UK General Data Protection Regulation (UK GDPR)</w:t>
      </w:r>
      <w:r>
        <w:br/>
        <w:t>- Data Protection Act 2018</w:t>
      </w:r>
      <w:r>
        <w:br/>
        <w:t>- Privacy and Electronic Communications Regulations (PECR)</w:t>
      </w:r>
      <w:r>
        <w:br/>
        <w:t>- Cyber Essentials security standards</w:t>
      </w:r>
    </w:p>
    <w:p w14:paraId="05296258" w14:textId="77777777" w:rsidR="0073661D" w:rsidRDefault="00880F5B">
      <w:pPr>
        <w:pStyle w:val="Heading1"/>
      </w:pPr>
      <w:r>
        <w:t>4. Data Protection Principles</w:t>
      </w:r>
    </w:p>
    <w:p w14:paraId="1FAE840A" w14:textId="77777777" w:rsidR="0073661D" w:rsidRDefault="00880F5B">
      <w:r>
        <w:t>We commit to the following principles:</w:t>
      </w:r>
      <w:r>
        <w:br/>
        <w:t>- Lawfulness, fairness and transparency: Data is collected and processed legally and transparently.</w:t>
      </w:r>
      <w:r>
        <w:br/>
        <w:t>- Purpose limitation: Data is only used for the reason it was collected.</w:t>
      </w:r>
      <w:r>
        <w:br/>
        <w:t>- Data minimisation: Only necessary data is collected.</w:t>
      </w:r>
      <w:r>
        <w:br/>
      </w:r>
      <w:r>
        <w:lastRenderedPageBreak/>
        <w:t>- Accuracy: Data is kept accurate and up to date.</w:t>
      </w:r>
      <w:r>
        <w:br/>
        <w:t>- Storage limitation: Data is kept only as long as necessary.</w:t>
      </w:r>
      <w:r>
        <w:br/>
        <w:t>- Integrity and confidentiality: Data is handled securely.</w:t>
      </w:r>
    </w:p>
    <w:p w14:paraId="050C44B6" w14:textId="77777777" w:rsidR="0073661D" w:rsidRDefault="00880F5B">
      <w:pPr>
        <w:pStyle w:val="Heading1"/>
      </w:pPr>
      <w:r>
        <w:t>5. Responsibilities</w:t>
      </w:r>
    </w:p>
    <w:p w14:paraId="42B49BC3" w14:textId="77777777" w:rsidR="0073661D" w:rsidRDefault="00880F5B">
      <w:r>
        <w:t>- Data Controller: InHome Property Solutions determines how and why personal data is used.</w:t>
      </w:r>
      <w:r>
        <w:br/>
        <w:t>- Employees and contractors must handle data in accordance with this policy and report any suspected breaches.</w:t>
      </w:r>
      <w:r>
        <w:br/>
        <w:t>- The Data Protection Lead (appointed within the company) is responsible for ensuring ongoing compliance and responding to subject access requests.</w:t>
      </w:r>
    </w:p>
    <w:p w14:paraId="25C850AC" w14:textId="77777777" w:rsidR="0073661D" w:rsidRDefault="00880F5B">
      <w:pPr>
        <w:pStyle w:val="Heading1"/>
      </w:pPr>
      <w:r>
        <w:t>6. Data Security Measures</w:t>
      </w:r>
    </w:p>
    <w:p w14:paraId="10CB9F3E" w14:textId="77777777" w:rsidR="0073661D" w:rsidRDefault="00880F5B">
      <w:r>
        <w:t>We implement the following controls:</w:t>
      </w:r>
      <w:r>
        <w:br/>
        <w:t>- Password protection and device encryption for all company devices.</w:t>
      </w:r>
      <w:r>
        <w:br/>
        <w:t>- Use of antivirus and endpoint protection software.</w:t>
      </w:r>
      <w:r>
        <w:br/>
        <w:t>- Regular backups and secure storage of digital data.</w:t>
      </w:r>
      <w:r>
        <w:br/>
        <w:t>- Access controls (e.g., role-based permissions) to limit access to sensitive data.</w:t>
      </w:r>
      <w:r>
        <w:br/>
        <w:t>- Regular review of supplier security measures for cloud-based services and platforms.</w:t>
      </w:r>
    </w:p>
    <w:p w14:paraId="6EA8CF4F" w14:textId="77777777" w:rsidR="0073661D" w:rsidRDefault="00880F5B">
      <w:pPr>
        <w:pStyle w:val="Heading1"/>
      </w:pPr>
      <w:r>
        <w:t>7. Online Security and Acceptable Use</w:t>
      </w:r>
    </w:p>
    <w:p w14:paraId="5D25F5F8" w14:textId="77777777" w:rsidR="0073661D" w:rsidRDefault="00880F5B">
      <w:r>
        <w:t>- Company email and systems must not be used for personal or unauthorised activities.</w:t>
      </w:r>
      <w:r>
        <w:br/>
        <w:t>- Employees must not download unapproved software or connect to unsecured public Wi-Fi while handling company data.</w:t>
      </w:r>
      <w:r>
        <w:br/>
        <w:t>- Phishing awareness and safe browsing practices are mandatory for all staff.</w:t>
      </w:r>
      <w:r>
        <w:br/>
        <w:t>- Multi-factor authentication (MFA) is required for system access where available.</w:t>
      </w:r>
    </w:p>
    <w:p w14:paraId="145A1712" w14:textId="77777777" w:rsidR="0073661D" w:rsidRDefault="00880F5B">
      <w:pPr>
        <w:pStyle w:val="Heading1"/>
      </w:pPr>
      <w:r>
        <w:t>8. Breach Management</w:t>
      </w:r>
    </w:p>
    <w:p w14:paraId="5F33B733" w14:textId="77777777" w:rsidR="0073661D" w:rsidRDefault="00880F5B">
      <w:r>
        <w:t>All suspected or actual data breaches must be reported to the Data Protection Lead immediately.</w:t>
      </w:r>
      <w:r>
        <w:br/>
        <w:t>Breaches will be:</w:t>
      </w:r>
      <w:r>
        <w:br/>
        <w:t>- Investigated promptly.</w:t>
      </w:r>
      <w:r>
        <w:br/>
        <w:t>- Reported to the ICO within 72 hours where applicable.</w:t>
      </w:r>
      <w:r>
        <w:br/>
        <w:t>- Followed by mitigation steps and user notification if necessary.</w:t>
      </w:r>
    </w:p>
    <w:p w14:paraId="5E07F911" w14:textId="77777777" w:rsidR="0073661D" w:rsidRDefault="00880F5B">
      <w:pPr>
        <w:pStyle w:val="Heading1"/>
      </w:pPr>
      <w:r>
        <w:t>9. Data Subject Rights</w:t>
      </w:r>
    </w:p>
    <w:p w14:paraId="72EADD56" w14:textId="77777777" w:rsidR="0073661D" w:rsidRDefault="00880F5B">
      <w:r>
        <w:t>Individuals have the right to:</w:t>
      </w:r>
      <w:r>
        <w:br/>
        <w:t>- Access their personal data.</w:t>
      </w:r>
      <w:r>
        <w:br/>
        <w:t>- Request correction or deletion.</w:t>
      </w:r>
      <w:r>
        <w:br/>
      </w:r>
      <w:r>
        <w:lastRenderedPageBreak/>
        <w:t>- Object to processing.</w:t>
      </w:r>
      <w:r>
        <w:br/>
        <w:t>- Request data portability.</w:t>
      </w:r>
      <w:r>
        <w:br/>
      </w:r>
      <w:r>
        <w:br/>
        <w:t>Requests must be submitted in writing and will be responded to within one month.</w:t>
      </w:r>
    </w:p>
    <w:p w14:paraId="373A161E" w14:textId="77777777" w:rsidR="0073661D" w:rsidRDefault="00880F5B">
      <w:pPr>
        <w:pStyle w:val="Heading1"/>
      </w:pPr>
      <w:r>
        <w:t>10. Training and Awareness</w:t>
      </w:r>
    </w:p>
    <w:p w14:paraId="4A6F49B3" w14:textId="77777777" w:rsidR="0073661D" w:rsidRDefault="00880F5B">
      <w:r>
        <w:t>- All staff must complete data protection and cybersecurity training on induction and regularly thereafter.</w:t>
      </w:r>
      <w:r>
        <w:br/>
        <w:t>- Updates and refresher training will be issued following regulatory changes or breaches.</w:t>
      </w:r>
    </w:p>
    <w:p w14:paraId="2A6B38D6" w14:textId="77777777" w:rsidR="0073661D" w:rsidRDefault="00880F5B">
      <w:pPr>
        <w:pStyle w:val="Heading1"/>
      </w:pPr>
      <w:r>
        <w:t>11. Review</w:t>
      </w:r>
    </w:p>
    <w:p w14:paraId="6E70374A" w14:textId="4C4BFBEC" w:rsidR="0073661D" w:rsidRDefault="00880F5B">
      <w:r>
        <w:t>This policy is reviewed annually or following significant operational or legal changes.</w:t>
      </w:r>
      <w:r>
        <w:br/>
      </w:r>
      <w:r>
        <w:br/>
        <w:t>Approved by: Mark Taylor</w:t>
      </w:r>
      <w:r>
        <w:br/>
        <w:t xml:space="preserve">Date: 05/06/2026 </w:t>
      </w:r>
      <w:r>
        <w:br/>
        <w:t xml:space="preserve">Signature: </w:t>
      </w:r>
      <w:r w:rsidRPr="00880F5B">
        <w:rPr>
          <w:rFonts w:ascii="Edwardian Script ITC" w:hAnsi="Edwardian Script ITC"/>
        </w:rPr>
        <w:t>________M Taylor</w:t>
      </w:r>
      <w:r w:rsidRPr="00880F5B">
        <w:rPr>
          <w:rFonts w:ascii="Edwardian Script ITC" w:hAnsi="Edwardian Script ITC"/>
        </w:rPr>
        <w:t>___________________</w:t>
      </w:r>
    </w:p>
    <w:sectPr w:rsidR="0073661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4117652">
    <w:abstractNumId w:val="8"/>
  </w:num>
  <w:num w:numId="2" w16cid:durableId="223489130">
    <w:abstractNumId w:val="6"/>
  </w:num>
  <w:num w:numId="3" w16cid:durableId="2109081246">
    <w:abstractNumId w:val="5"/>
  </w:num>
  <w:num w:numId="4" w16cid:durableId="2146241713">
    <w:abstractNumId w:val="4"/>
  </w:num>
  <w:num w:numId="5" w16cid:durableId="1404720599">
    <w:abstractNumId w:val="7"/>
  </w:num>
  <w:num w:numId="6" w16cid:durableId="268902526">
    <w:abstractNumId w:val="3"/>
  </w:num>
  <w:num w:numId="7" w16cid:durableId="887760238">
    <w:abstractNumId w:val="2"/>
  </w:num>
  <w:num w:numId="8" w16cid:durableId="1735198498">
    <w:abstractNumId w:val="1"/>
  </w:num>
  <w:num w:numId="9" w16cid:durableId="1518539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3661D"/>
    <w:rsid w:val="00880F5B"/>
    <w:rsid w:val="0098754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CF499C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2875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2</cp:revision>
  <cp:lastPrinted>2025-06-05T12:27:00Z</cp:lastPrinted>
  <dcterms:created xsi:type="dcterms:W3CDTF">2025-06-05T12:28:00Z</dcterms:created>
  <dcterms:modified xsi:type="dcterms:W3CDTF">2025-06-05T12:28:00Z</dcterms:modified>
  <cp:category/>
</cp:coreProperties>
</file>