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1CD1A1" w14:textId="77777777" w:rsidR="00ED0A53" w:rsidRDefault="00ED0A53" w:rsidP="00ED0A53">
      <w:pPr>
        <w:pStyle w:val="Title"/>
        <w:jc w:val="right"/>
      </w:pPr>
      <w:r>
        <w:rPr>
          <w:noProof/>
        </w:rPr>
        <w:drawing>
          <wp:inline distT="0" distB="0" distL="0" distR="0" wp14:anchorId="39FB570D" wp14:editId="69AD2331">
            <wp:extent cx="1514475" cy="1495425"/>
            <wp:effectExtent l="0" t="0" r="9525" b="9525"/>
            <wp:docPr id="684765026" name="Picture 1" descr="A logo for a property company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4765026" name="Picture 1" descr="A logo for a property company&#10;&#10;AI-generated content may be incorrect.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514678" cy="1495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6720FD" w14:textId="3E6AD291" w:rsidR="0084195C" w:rsidRDefault="00000000" w:rsidP="00ED0A53">
      <w:pPr>
        <w:pStyle w:val="Title"/>
      </w:pPr>
      <w:r>
        <w:t>Anti-Facilitation of Tax Evasion Policy</w:t>
      </w:r>
    </w:p>
    <w:p w14:paraId="4469579C" w14:textId="23A2D5DF" w:rsidR="0084195C" w:rsidRDefault="00000000">
      <w:r>
        <w:t>InHome Property Solutions</w:t>
      </w:r>
    </w:p>
    <w:p w14:paraId="1852E360" w14:textId="77777777" w:rsidR="0084195C" w:rsidRDefault="00000000">
      <w:pPr>
        <w:pStyle w:val="Heading1"/>
      </w:pPr>
      <w:r>
        <w:t>1. Purpose</w:t>
      </w:r>
    </w:p>
    <w:p w14:paraId="3EE99C56" w14:textId="77777777" w:rsidR="0084195C" w:rsidRDefault="00000000">
      <w:r>
        <w:t>This policy sets out InHome Property Solutions’ commitment to preventing the criminal facilitation of tax evasion. It outlines our zero-tolerance stance and the steps we take to ensure our business and associated persons act in full compliance with applicable tax laws.</w:t>
      </w:r>
    </w:p>
    <w:p w14:paraId="231F6D81" w14:textId="77777777" w:rsidR="0084195C" w:rsidRDefault="00000000">
      <w:pPr>
        <w:pStyle w:val="Heading1"/>
      </w:pPr>
      <w:r>
        <w:t>2. Scope</w:t>
      </w:r>
    </w:p>
    <w:p w14:paraId="07B8B4AD" w14:textId="77777777" w:rsidR="0084195C" w:rsidRDefault="00000000">
      <w:r>
        <w:t>This policy applies to:</w:t>
      </w:r>
      <w:r>
        <w:br/>
        <w:t>- All employees, directors, contractors, and agents of InHome Property Solutions.</w:t>
      </w:r>
      <w:r>
        <w:br/>
        <w:t>- All third parties who act on our behalf, including suppliers, consultants, and subcontractors.</w:t>
      </w:r>
      <w:r>
        <w:br/>
        <w:t>- All jurisdictions in which we operate, with particular focus on UK legislation under the Criminal Finances Act 2017.</w:t>
      </w:r>
    </w:p>
    <w:p w14:paraId="53F7F6E9" w14:textId="77777777" w:rsidR="0084195C" w:rsidRDefault="00000000">
      <w:pPr>
        <w:pStyle w:val="Heading1"/>
      </w:pPr>
      <w:r>
        <w:t>3. Policy Statement</w:t>
      </w:r>
    </w:p>
    <w:p w14:paraId="6AC82CF9" w14:textId="77777777" w:rsidR="0084195C" w:rsidRDefault="00000000">
      <w:r>
        <w:t>InHome Property Solutions strictly prohibits:</w:t>
      </w:r>
      <w:r>
        <w:br/>
        <w:t>- The criminal facilitation of tax evasion, whether in the UK or overseas.</w:t>
      </w:r>
      <w:r>
        <w:br/>
        <w:t>- Assisting or enabling a third party to evade tax, deliberately or through negligence.</w:t>
      </w:r>
      <w:r>
        <w:br/>
        <w:t>- Ignoring warning signs of potential tax evasion.</w:t>
      </w:r>
      <w:r>
        <w:br/>
      </w:r>
      <w:r>
        <w:br/>
        <w:t>We are committed to:</w:t>
      </w:r>
      <w:r>
        <w:br/>
        <w:t>- Acting with integrity in all tax matters.</w:t>
      </w:r>
      <w:r>
        <w:br/>
        <w:t>- Taking reasonable steps to prevent the facilitation of tax evasion by associated persons.</w:t>
      </w:r>
      <w:r>
        <w:br/>
        <w:t>- Promoting awareness and understanding of this policy across our organisation and supply chain.</w:t>
      </w:r>
    </w:p>
    <w:p w14:paraId="1C722E9E" w14:textId="77777777" w:rsidR="0084195C" w:rsidRDefault="00000000">
      <w:pPr>
        <w:pStyle w:val="Heading1"/>
      </w:pPr>
      <w:r>
        <w:lastRenderedPageBreak/>
        <w:t>4. Definitions</w:t>
      </w:r>
    </w:p>
    <w:p w14:paraId="63731513" w14:textId="77777777" w:rsidR="0084195C" w:rsidRDefault="00000000">
      <w:r>
        <w:t>- Tax Evasion: An illegal act where a person or company deliberately avoids paying tax that is lawfully due.</w:t>
      </w:r>
      <w:r>
        <w:br/>
        <w:t>- Facilitation of Tax Evasion: Helping another party commit tax evasion—for example, by falsifying records or not reporting payments.</w:t>
      </w:r>
      <w:r>
        <w:br/>
        <w:t>- Associated Person: Anyone who performs services for or on behalf of the company, including employees, agents, and contractors.</w:t>
      </w:r>
    </w:p>
    <w:p w14:paraId="50FC6426" w14:textId="77777777" w:rsidR="0084195C" w:rsidRDefault="00000000">
      <w:pPr>
        <w:pStyle w:val="Heading1"/>
      </w:pPr>
      <w:r>
        <w:t>5. Responsibilities</w:t>
      </w:r>
    </w:p>
    <w:p w14:paraId="7D9AF55F" w14:textId="77777777" w:rsidR="0084195C" w:rsidRDefault="00000000">
      <w:r>
        <w:t>- Senior Management is responsible for leading by example and ensuring this policy is implemented.</w:t>
      </w:r>
      <w:r>
        <w:br/>
        <w:t>- All employees and contractors must comply with this policy and remain alert to the risks of tax evasion.</w:t>
      </w:r>
      <w:r>
        <w:br/>
        <w:t>- The Compliance Officer is responsible for oversight, training, and reporting.</w:t>
      </w:r>
    </w:p>
    <w:p w14:paraId="3CC4291C" w14:textId="77777777" w:rsidR="0084195C" w:rsidRDefault="00000000">
      <w:pPr>
        <w:pStyle w:val="Heading1"/>
      </w:pPr>
      <w:r>
        <w:t>6. Risk Assessment and Due Diligence</w:t>
      </w:r>
    </w:p>
    <w:p w14:paraId="4C69EAB7" w14:textId="77777777" w:rsidR="0084195C" w:rsidRDefault="00000000">
      <w:r>
        <w:t>We will:</w:t>
      </w:r>
      <w:r>
        <w:br/>
        <w:t>- Assess the risk of tax evasion across our operations and third-party relationships.</w:t>
      </w:r>
      <w:r>
        <w:br/>
        <w:t>- Carry out appropriate due diligence when engaging third parties.</w:t>
      </w:r>
      <w:r>
        <w:br/>
        <w:t>- Monitor transactions and operations for suspicious activity.</w:t>
      </w:r>
    </w:p>
    <w:p w14:paraId="165E5CA1" w14:textId="77777777" w:rsidR="0084195C" w:rsidRDefault="00000000">
      <w:pPr>
        <w:pStyle w:val="Heading1"/>
      </w:pPr>
      <w:r>
        <w:t>7. Reporting and Whistleblowing</w:t>
      </w:r>
    </w:p>
    <w:p w14:paraId="3D14406A" w14:textId="77777777" w:rsidR="0084195C" w:rsidRDefault="00000000">
      <w:r>
        <w:t>Suspected tax evasion or facilitation must be reported immediately to:</w:t>
      </w:r>
      <w:r>
        <w:br/>
        <w:t>- Your line manager, or</w:t>
      </w:r>
      <w:r>
        <w:br/>
        <w:t>- The Compliance Officer, or</w:t>
      </w:r>
      <w:r>
        <w:br/>
        <w:t>- Through our confidential whistleblowing channel.</w:t>
      </w:r>
      <w:r>
        <w:br/>
      </w:r>
      <w:r>
        <w:br/>
        <w:t>All reports will be treated seriously and confidentially. There will be no retaliation against individuals who report concerns in good faith.</w:t>
      </w:r>
    </w:p>
    <w:p w14:paraId="4CF7F7A0" w14:textId="77777777" w:rsidR="0084195C" w:rsidRDefault="00000000">
      <w:pPr>
        <w:pStyle w:val="Heading1"/>
      </w:pPr>
      <w:r>
        <w:t>8. Breaches of Policy</w:t>
      </w:r>
    </w:p>
    <w:p w14:paraId="5FE39C26" w14:textId="77777777" w:rsidR="0084195C" w:rsidRDefault="00000000">
      <w:r>
        <w:t>Any breach of this policy may result in:</w:t>
      </w:r>
      <w:r>
        <w:br/>
        <w:t>- Disciplinary action, up to and including dismissal.</w:t>
      </w:r>
      <w:r>
        <w:br/>
        <w:t>- Termination of contracts with third parties.</w:t>
      </w:r>
      <w:r>
        <w:br/>
        <w:t>- Reporting to HMRC or relevant authorities.</w:t>
      </w:r>
    </w:p>
    <w:p w14:paraId="39EA54A4" w14:textId="77777777" w:rsidR="0084195C" w:rsidRDefault="00000000">
      <w:pPr>
        <w:pStyle w:val="Heading1"/>
      </w:pPr>
      <w:r>
        <w:lastRenderedPageBreak/>
        <w:t>9. Training and Awareness</w:t>
      </w:r>
    </w:p>
    <w:p w14:paraId="6DBDF490" w14:textId="77777777" w:rsidR="0084195C" w:rsidRDefault="00000000">
      <w:r>
        <w:t>- All relevant employees will receive training on tax evasion risks and responsibilities.</w:t>
      </w:r>
      <w:r>
        <w:br/>
        <w:t>- The policy will be communicated to all associated persons and partners.</w:t>
      </w:r>
    </w:p>
    <w:p w14:paraId="2B5C221D" w14:textId="77777777" w:rsidR="0084195C" w:rsidRDefault="00000000">
      <w:pPr>
        <w:pStyle w:val="Heading1"/>
      </w:pPr>
      <w:r>
        <w:t>10. Review and Monitoring</w:t>
      </w:r>
    </w:p>
    <w:p w14:paraId="0895784C" w14:textId="5F48555F" w:rsidR="0084195C" w:rsidRDefault="00000000">
      <w:r>
        <w:t>This policy will be reviewed annually or when significant changes occur in law or operations.</w:t>
      </w:r>
      <w:r>
        <w:br/>
      </w:r>
      <w:r>
        <w:br/>
        <w:t xml:space="preserve">Approved by: </w:t>
      </w:r>
      <w:r w:rsidR="002761A1">
        <w:t>Mark Taylor</w:t>
      </w:r>
      <w:r>
        <w:br/>
        <w:t xml:space="preserve">Date: </w:t>
      </w:r>
      <w:r w:rsidR="002761A1">
        <w:t>5/06/2025</w:t>
      </w:r>
      <w:r>
        <w:br/>
        <w:t xml:space="preserve">Signature: </w:t>
      </w:r>
      <w:r w:rsidRPr="002761A1">
        <w:rPr>
          <w:rFonts w:ascii="Edwardian Script ITC" w:hAnsi="Edwardian Script ITC"/>
        </w:rPr>
        <w:t>____________</w:t>
      </w:r>
      <w:r w:rsidR="002761A1" w:rsidRPr="002761A1">
        <w:rPr>
          <w:rFonts w:ascii="Edwardian Script ITC" w:hAnsi="Edwardian Script ITC"/>
        </w:rPr>
        <w:t>M Taylor</w:t>
      </w:r>
      <w:r w:rsidRPr="002761A1">
        <w:rPr>
          <w:rFonts w:ascii="Edwardian Script ITC" w:hAnsi="Edwardian Script ITC"/>
        </w:rPr>
        <w:t>_______________</w:t>
      </w:r>
    </w:p>
    <w:sectPr w:rsidR="0084195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Edwardian Script ITC">
    <w:panose1 w:val="030303020407070D0804"/>
    <w:charset w:val="00"/>
    <w:family w:val="script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806777952">
    <w:abstractNumId w:val="8"/>
  </w:num>
  <w:num w:numId="2" w16cid:durableId="1800687471">
    <w:abstractNumId w:val="6"/>
  </w:num>
  <w:num w:numId="3" w16cid:durableId="913703197">
    <w:abstractNumId w:val="5"/>
  </w:num>
  <w:num w:numId="4" w16cid:durableId="1093286069">
    <w:abstractNumId w:val="4"/>
  </w:num>
  <w:num w:numId="5" w16cid:durableId="2128112514">
    <w:abstractNumId w:val="7"/>
  </w:num>
  <w:num w:numId="6" w16cid:durableId="1066998152">
    <w:abstractNumId w:val="3"/>
  </w:num>
  <w:num w:numId="7" w16cid:durableId="1477797606">
    <w:abstractNumId w:val="2"/>
  </w:num>
  <w:num w:numId="8" w16cid:durableId="1653371590">
    <w:abstractNumId w:val="1"/>
  </w:num>
  <w:num w:numId="9" w16cid:durableId="8023114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2761A1"/>
    <w:rsid w:val="0029639D"/>
    <w:rsid w:val="00326F90"/>
    <w:rsid w:val="0084195C"/>
    <w:rsid w:val="00987541"/>
    <w:rsid w:val="00AA1D8D"/>
    <w:rsid w:val="00B47730"/>
    <w:rsid w:val="00CB0664"/>
    <w:rsid w:val="00ED0A53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985122F"/>
  <w14:defaultImageDpi w14:val="300"/>
  <w15:docId w15:val="{C17B91B3-01E4-459F-890D-2BE2AAAE2A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466</Words>
  <Characters>2662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3122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Mark Taylor</cp:lastModifiedBy>
  <cp:revision>3</cp:revision>
  <cp:lastPrinted>2025-06-05T11:30:00Z</cp:lastPrinted>
  <dcterms:created xsi:type="dcterms:W3CDTF">2025-06-05T11:30:00Z</dcterms:created>
  <dcterms:modified xsi:type="dcterms:W3CDTF">2025-06-05T11:32:00Z</dcterms:modified>
  <cp:category/>
</cp:coreProperties>
</file>