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AB97D" w14:textId="77777777" w:rsidR="008417A3" w:rsidRDefault="008417A3" w:rsidP="008417A3">
      <w:pPr>
        <w:pStyle w:val="Title"/>
        <w:jc w:val="right"/>
      </w:pPr>
      <w:r>
        <w:rPr>
          <w:noProof/>
        </w:rPr>
        <w:drawing>
          <wp:inline distT="0" distB="0" distL="0" distR="0" wp14:anchorId="54ECB88F" wp14:editId="446F0FA5">
            <wp:extent cx="1302385" cy="1162050"/>
            <wp:effectExtent l="0" t="0" r="0" b="0"/>
            <wp:docPr id="1305592481" name="Picture 2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592481" name="Picture 2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02564" cy="116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1B8DF" w14:textId="6E520946" w:rsidR="006F32ED" w:rsidRDefault="008417A3" w:rsidP="008417A3">
      <w:pPr>
        <w:pStyle w:val="Title"/>
      </w:pPr>
      <w:r>
        <w:t>Environmen</w:t>
      </w:r>
      <w:r>
        <w:t>tal Management System (EMS) Policy</w:t>
      </w:r>
    </w:p>
    <w:p w14:paraId="213E30B5" w14:textId="08E73992" w:rsidR="006F32ED" w:rsidRDefault="008417A3">
      <w:proofErr w:type="spellStart"/>
      <w:r>
        <w:t>InHome</w:t>
      </w:r>
      <w:proofErr w:type="spellEnd"/>
      <w:r>
        <w:t xml:space="preserve"> Property Solutions</w:t>
      </w:r>
    </w:p>
    <w:p w14:paraId="69DF6698" w14:textId="77777777" w:rsidR="006F32ED" w:rsidRDefault="008417A3">
      <w:pPr>
        <w:pStyle w:val="Heading1"/>
      </w:pPr>
      <w:r>
        <w:t>1. Purpose</w:t>
      </w:r>
    </w:p>
    <w:p w14:paraId="3A6FC310" w14:textId="77777777" w:rsidR="006F32ED" w:rsidRDefault="008417A3">
      <w:r>
        <w:t xml:space="preserve">The purpose of this Environmental Management System (EMS) Policy is to formalise InHome Property Solutions’ commitment to environmental protection, </w:t>
      </w:r>
      <w:r>
        <w:t>sustainable operations, and continual improvement in environmental performance.</w:t>
      </w:r>
    </w:p>
    <w:p w14:paraId="6C9B2197" w14:textId="77777777" w:rsidR="006F32ED" w:rsidRDefault="008417A3">
      <w:pPr>
        <w:pStyle w:val="Heading1"/>
      </w:pPr>
      <w:r>
        <w:t>2. Scope</w:t>
      </w:r>
    </w:p>
    <w:p w14:paraId="16648376" w14:textId="77777777" w:rsidR="006F32ED" w:rsidRDefault="008417A3">
      <w:r>
        <w:t>This policy applies to all operations, activities, employees, contractors, and suppliers associated with InHome Property Solutions, including property development, maintenance, management, and office-based functions.</w:t>
      </w:r>
    </w:p>
    <w:p w14:paraId="29140509" w14:textId="77777777" w:rsidR="006F32ED" w:rsidRDefault="008417A3">
      <w:pPr>
        <w:pStyle w:val="Heading1"/>
      </w:pPr>
      <w:r>
        <w:t>3. Environmental Commitment</w:t>
      </w:r>
    </w:p>
    <w:p w14:paraId="0011E278" w14:textId="77777777" w:rsidR="006F32ED" w:rsidRDefault="008417A3">
      <w:r>
        <w:t>InHome Property Solutions is committed to:</w:t>
      </w:r>
      <w:r>
        <w:br/>
        <w:t>- Complying with all applicable environmental laws, regulations, and codes of practice.</w:t>
      </w:r>
      <w:r>
        <w:br/>
        <w:t>- Minimising the environmental impact of our operations.</w:t>
      </w:r>
      <w:r>
        <w:br/>
        <w:t>- Preventing pollution and promoting sustainability across all business activities.</w:t>
      </w:r>
      <w:r>
        <w:br/>
        <w:t>- Reducing waste and promoting efficient use of resources (energy, water, raw materials).</w:t>
      </w:r>
      <w:r>
        <w:br/>
        <w:t>- Continually improving our environmental performance through regular review and action.</w:t>
      </w:r>
    </w:p>
    <w:p w14:paraId="4929D1E9" w14:textId="77777777" w:rsidR="006F32ED" w:rsidRDefault="008417A3">
      <w:pPr>
        <w:pStyle w:val="Heading1"/>
      </w:pPr>
      <w:r>
        <w:t>4. Key Environmental Objectives</w:t>
      </w:r>
    </w:p>
    <w:p w14:paraId="6466B9F3" w14:textId="095DE9D1" w:rsidR="006F32ED" w:rsidRDefault="008417A3">
      <w:r>
        <w:t>We aim to:</w:t>
      </w:r>
      <w:r>
        <w:br/>
        <w:t>- Reduce carbon emissions associated with transport, energy usage, and material choices.</w:t>
      </w:r>
      <w:r>
        <w:br/>
        <w:t>- Promote recycling and responsible waste disposal across all sites and properties.</w:t>
      </w:r>
      <w:r>
        <w:br/>
        <w:t xml:space="preserve">- Use energy-efficient technologies in </w:t>
      </w:r>
      <w:r>
        <w:t>renovations</w:t>
      </w:r>
      <w:r>
        <w:t>.</w:t>
      </w:r>
      <w:r>
        <w:br/>
        <w:t>- Source materials and services from environmentally responsible suppliers, where possible.</w:t>
      </w:r>
      <w:r>
        <w:br/>
        <w:t>- Educate staff, contractors, and tenants on sustainable practices.</w:t>
      </w:r>
    </w:p>
    <w:p w14:paraId="53F892BE" w14:textId="77777777" w:rsidR="006F32ED" w:rsidRDefault="008417A3">
      <w:pPr>
        <w:pStyle w:val="Heading1"/>
      </w:pPr>
      <w:r>
        <w:lastRenderedPageBreak/>
        <w:t>5. Implementation and Responsibilities</w:t>
      </w:r>
    </w:p>
    <w:p w14:paraId="02225958" w14:textId="77777777" w:rsidR="006F32ED" w:rsidRDefault="008417A3">
      <w:r>
        <w:t>- Senior management is responsible for integrating environmental considerations into strategic decisions.</w:t>
      </w:r>
      <w:r>
        <w:br/>
        <w:t>- All employees and contractors are expected to follow environmental procedures and report environmental risks or incidents.</w:t>
      </w:r>
      <w:r>
        <w:br/>
        <w:t>- An appointed Environmental Coordinator will oversee EMS implementation, compliance monitoring, and reporting.</w:t>
      </w:r>
    </w:p>
    <w:p w14:paraId="7ACA4208" w14:textId="77777777" w:rsidR="006F32ED" w:rsidRDefault="008417A3">
      <w:pPr>
        <w:pStyle w:val="Heading1"/>
      </w:pPr>
      <w:r>
        <w:t>6. Monitoring and Continuous Improvement</w:t>
      </w:r>
    </w:p>
    <w:p w14:paraId="3C542E89" w14:textId="77777777" w:rsidR="006F32ED" w:rsidRDefault="008417A3">
      <w:r>
        <w:t>To ensure effectiveness:</w:t>
      </w:r>
      <w:r>
        <w:br/>
        <w:t>- Environmental performance will be regularly monitored and reviewed.</w:t>
      </w:r>
      <w:r>
        <w:br/>
        <w:t>- Targets and action plans will be set and tracked.</w:t>
      </w:r>
      <w:r>
        <w:br/>
        <w:t>- Feedback from staff, contractors, and clients will inform improvements.</w:t>
      </w:r>
    </w:p>
    <w:p w14:paraId="048A1178" w14:textId="77777777" w:rsidR="006F32ED" w:rsidRDefault="008417A3">
      <w:pPr>
        <w:pStyle w:val="Heading1"/>
      </w:pPr>
      <w:r>
        <w:t>7. Communication</w:t>
      </w:r>
    </w:p>
    <w:p w14:paraId="3FCCD7F3" w14:textId="77777777" w:rsidR="006F32ED" w:rsidRDefault="008417A3">
      <w:r>
        <w:t>This policy will be:</w:t>
      </w:r>
      <w:r>
        <w:br/>
        <w:t>- Communicated to all employees, contractors, and suppliers.</w:t>
      </w:r>
      <w:r>
        <w:br/>
        <w:t>- Available on request to external stakeholders.</w:t>
      </w:r>
      <w:r>
        <w:br/>
        <w:t>- Reviewed annually and updated as required.</w:t>
      </w:r>
    </w:p>
    <w:p w14:paraId="30855753" w14:textId="095CA935" w:rsidR="006F32ED" w:rsidRDefault="008417A3">
      <w:r>
        <w:t xml:space="preserve">Approved by: Mark Taylor – Managing Director </w:t>
      </w:r>
      <w:r>
        <w:br/>
        <w:t>Date: 5/06/2025</w:t>
      </w:r>
      <w:r>
        <w:br/>
        <w:t xml:space="preserve">Signature: </w:t>
      </w:r>
      <w:r w:rsidRPr="008417A3">
        <w:rPr>
          <w:rFonts w:ascii="Edwardian Script ITC" w:hAnsi="Edwardian Script ITC"/>
        </w:rPr>
        <w:t>__________M Taylor</w:t>
      </w:r>
      <w:r w:rsidRPr="008417A3">
        <w:rPr>
          <w:rFonts w:ascii="Edwardian Script ITC" w:hAnsi="Edwardian Script ITC"/>
        </w:rPr>
        <w:t>_________________</w:t>
      </w:r>
    </w:p>
    <w:sectPr w:rsidR="006F32ED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21612851">
    <w:abstractNumId w:val="8"/>
  </w:num>
  <w:num w:numId="2" w16cid:durableId="1898659761">
    <w:abstractNumId w:val="6"/>
  </w:num>
  <w:num w:numId="3" w16cid:durableId="2030717819">
    <w:abstractNumId w:val="5"/>
  </w:num>
  <w:num w:numId="4" w16cid:durableId="1056047125">
    <w:abstractNumId w:val="4"/>
  </w:num>
  <w:num w:numId="5" w16cid:durableId="1038435288">
    <w:abstractNumId w:val="7"/>
  </w:num>
  <w:num w:numId="6" w16cid:durableId="604188592">
    <w:abstractNumId w:val="3"/>
  </w:num>
  <w:num w:numId="7" w16cid:durableId="2137671912">
    <w:abstractNumId w:val="2"/>
  </w:num>
  <w:num w:numId="8" w16cid:durableId="562641883">
    <w:abstractNumId w:val="1"/>
  </w:num>
  <w:num w:numId="9" w16cid:durableId="1864054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F32ED"/>
    <w:rsid w:val="008417A3"/>
    <w:rsid w:val="00987541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7E489D0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356</Words>
  <Characters>2035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2</cp:revision>
  <dcterms:created xsi:type="dcterms:W3CDTF">2025-06-05T11:17:00Z</dcterms:created>
  <dcterms:modified xsi:type="dcterms:W3CDTF">2025-06-05T11:17:00Z</dcterms:modified>
  <cp:category/>
</cp:coreProperties>
</file>